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94C3B" w:rsidRPr="0053032A" w:rsidTr="00E94C3B">
        <w:tc>
          <w:tcPr>
            <w:tcW w:w="10774" w:type="dxa"/>
          </w:tcPr>
          <w:p w:rsidR="0053032A" w:rsidRPr="0053032A" w:rsidRDefault="0053032A" w:rsidP="0053032A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  <w:u w:val="single"/>
              </w:rPr>
            </w:pPr>
            <w:r w:rsidRPr="0053032A">
              <w:rPr>
                <w:rFonts w:ascii="Century Gothic" w:hAnsi="Century Gothic"/>
                <w:sz w:val="19"/>
                <w:szCs w:val="19"/>
                <w:u w:val="single"/>
              </w:rPr>
              <w:t>Brynteg CP termly plan for parents</w:t>
            </w:r>
          </w:p>
          <w:p w:rsidR="00E94C3B" w:rsidRPr="0053032A" w:rsidRDefault="00E94C3B" w:rsidP="00333B41">
            <w:pPr>
              <w:rPr>
                <w:rFonts w:ascii="Century Gothic" w:hAnsi="Century Gothic"/>
                <w:sz w:val="19"/>
                <w:szCs w:val="19"/>
              </w:rPr>
            </w:pPr>
            <w:r w:rsidRPr="0053032A">
              <w:rPr>
                <w:rFonts w:ascii="Century Gothic" w:hAnsi="Century Gothic"/>
                <w:b/>
                <w:sz w:val="19"/>
                <w:szCs w:val="19"/>
              </w:rPr>
              <w:t>Class:</w:t>
            </w:r>
            <w:r w:rsidR="007E41DF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A814E2">
              <w:rPr>
                <w:rFonts w:ascii="Century Gothic" w:hAnsi="Century Gothic"/>
                <w:sz w:val="19"/>
                <w:szCs w:val="19"/>
              </w:rPr>
              <w:t>Year 3/Junior 1</w:t>
            </w:r>
          </w:p>
        </w:tc>
      </w:tr>
      <w:tr w:rsidR="00E94C3B" w:rsidRPr="0053032A" w:rsidTr="00E94C3B">
        <w:tc>
          <w:tcPr>
            <w:tcW w:w="10774" w:type="dxa"/>
          </w:tcPr>
          <w:p w:rsidR="007E41DF" w:rsidRPr="00AE632D" w:rsidRDefault="00E94C3B" w:rsidP="005E4654">
            <w:pPr>
              <w:rPr>
                <w:rFonts w:ascii="Century Gothic" w:hAnsi="Century Gothic"/>
                <w:b/>
                <w:color w:val="FFC000"/>
                <w:sz w:val="19"/>
                <w:szCs w:val="19"/>
              </w:rPr>
            </w:pPr>
            <w:r w:rsidRPr="0053032A">
              <w:rPr>
                <w:rFonts w:ascii="Century Gothic" w:hAnsi="Century Gothic"/>
                <w:b/>
                <w:sz w:val="19"/>
                <w:szCs w:val="19"/>
              </w:rPr>
              <w:t xml:space="preserve">Main topic for this term:  </w:t>
            </w:r>
            <w:r w:rsidR="001F7E3A">
              <w:rPr>
                <w:rFonts w:ascii="Century Gothic" w:hAnsi="Century Gothic"/>
                <w:b/>
                <w:sz w:val="19"/>
                <w:szCs w:val="19"/>
              </w:rPr>
              <w:t>Cymru</w:t>
            </w:r>
            <w:r w:rsidR="00AE632D">
              <w:rPr>
                <w:rFonts w:ascii="Century Gothic" w:hAnsi="Century Gothic"/>
                <w:b/>
                <w:sz w:val="19"/>
                <w:szCs w:val="19"/>
              </w:rPr>
              <w:t xml:space="preserve">                                    </w:t>
            </w:r>
          </w:p>
        </w:tc>
      </w:tr>
      <w:tr w:rsidR="00C9204D" w:rsidRPr="0053032A" w:rsidTr="00333B41">
        <w:tc>
          <w:tcPr>
            <w:tcW w:w="10774" w:type="dxa"/>
          </w:tcPr>
          <w:p w:rsidR="00C9204D" w:rsidRPr="009B6B7C" w:rsidRDefault="00C9204D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 xml:space="preserve">Languages, Literacy and Communication: </w:t>
            </w:r>
          </w:p>
          <w:p w:rsidR="00833AD6" w:rsidRPr="009B6B7C" w:rsidRDefault="00833AD6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  <w:u w:val="single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u w:val="single"/>
              </w:rPr>
              <w:t>Fiction;</w:t>
            </w:r>
          </w:p>
          <w:p w:rsidR="00833AD6" w:rsidRPr="009B6B7C" w:rsidRDefault="009B6B7C" w:rsidP="00333B4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The Iron Man</w:t>
            </w:r>
            <w:r w:rsidR="00833AD6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; Lo</w:t>
            </w:r>
            <w:r w:rsidR="000C3C8F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</w:t>
            </w:r>
            <w:r w:rsidR="00833AD6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king at story settings and character descriptions</w:t>
            </w:r>
            <w:r w:rsidR="007970A0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(focus on adjectives)</w:t>
            </w:r>
          </w:p>
          <w:p w:rsidR="007970A0" w:rsidRPr="009B6B7C" w:rsidRDefault="007970A0" w:rsidP="00333B4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Compre</w:t>
            </w:r>
            <w:r w:rsidR="009B6B7C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hension work on ‘The Iron Man’</w:t>
            </w:r>
          </w:p>
          <w:p w:rsidR="00833AD6" w:rsidRPr="009B6B7C" w:rsidRDefault="00833AD6" w:rsidP="00333B4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Grammar;</w:t>
            </w:r>
            <w:r w:rsidR="000C3C8F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Verbs, </w:t>
            </w: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Punctuation (focus on capitals, full stops, commas and question marks)</w:t>
            </w:r>
          </w:p>
          <w:p w:rsidR="00833AD6" w:rsidRPr="009B6B7C" w:rsidRDefault="00833AD6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  <w:p w:rsidR="00833AD6" w:rsidRPr="009B6B7C" w:rsidRDefault="00833AD6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  <w:u w:val="single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  <w:u w:val="single"/>
              </w:rPr>
              <w:t>Non-Fiction;</w:t>
            </w:r>
          </w:p>
          <w:p w:rsidR="00C9204D" w:rsidRPr="009B6B7C" w:rsidRDefault="00A814E2" w:rsidP="007E41D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To enquire</w:t>
            </w:r>
            <w:r w:rsidR="000C3C8F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</w:t>
            </w: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interview</w:t>
            </w:r>
            <w:r w:rsidR="000C3C8F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, </w:t>
            </w: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survey</w:t>
            </w:r>
            <w:r w:rsidR="000C3C8F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&amp; </w:t>
            </w: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question</w:t>
            </w:r>
          </w:p>
          <w:p w:rsidR="005E4654" w:rsidRPr="009B6B7C" w:rsidRDefault="005E4654" w:rsidP="007E41D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Complete a survey about materials used in the home</w:t>
            </w:r>
          </w:p>
          <w:p w:rsidR="005E4654" w:rsidRPr="009B6B7C" w:rsidRDefault="005E4654" w:rsidP="007E41D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Enquiry about Plastics (devise questions for parents about plastics used around the home)</w:t>
            </w:r>
          </w:p>
          <w:p w:rsidR="00C9204D" w:rsidRPr="009B6B7C" w:rsidRDefault="005E4654" w:rsidP="008C44E6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Devise a questionnaire </w:t>
            </w:r>
            <w:r w:rsidR="008C44E6" w:rsidRPr="009B6B7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about how often different materials are used</w:t>
            </w:r>
          </w:p>
        </w:tc>
      </w:tr>
      <w:tr w:rsidR="00E94C3B" w:rsidRPr="0053032A" w:rsidTr="00E94C3B">
        <w:tc>
          <w:tcPr>
            <w:tcW w:w="10774" w:type="dxa"/>
          </w:tcPr>
          <w:p w:rsidR="00E94C3B" w:rsidRPr="009B6B7C" w:rsidRDefault="00C9204D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Mathematics and Numeracy</w:t>
            </w:r>
            <w:r w:rsidR="00E94C3B"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:</w:t>
            </w:r>
          </w:p>
          <w:p w:rsidR="00E94C3B" w:rsidRPr="009B6B7C" w:rsidRDefault="00A814E2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Place Value (Hundreds, Tens and Units</w:t>
            </w:r>
            <w:r w:rsidR="00220430"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)</w:t>
            </w:r>
          </w:p>
          <w:p w:rsidR="00A814E2" w:rsidRPr="009B6B7C" w:rsidRDefault="00A814E2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Problem solving activities</w:t>
            </w:r>
          </w:p>
          <w:p w:rsidR="00A814E2" w:rsidRPr="009B6B7C" w:rsidRDefault="00A814E2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Number Bonds to 10, 20 and 100</w:t>
            </w:r>
          </w:p>
          <w:p w:rsidR="007E41DF" w:rsidRPr="009B6B7C" w:rsidRDefault="00A814E2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Using number bond strategies to help add and subtract single digits to and from a 2-digit and 3-digit number</w:t>
            </w:r>
          </w:p>
          <w:p w:rsidR="00220430" w:rsidRPr="009B6B7C" w:rsidRDefault="00220430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Adding and subtracting multiples of 10</w:t>
            </w:r>
          </w:p>
          <w:p w:rsidR="00220430" w:rsidRPr="009B6B7C" w:rsidRDefault="00220430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Multiplying and dividing by 5 and 10</w:t>
            </w:r>
          </w:p>
          <w:p w:rsidR="00220430" w:rsidRPr="009B6B7C" w:rsidRDefault="00220430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Doubling numbers up to 30</w:t>
            </w:r>
          </w:p>
          <w:p w:rsidR="00C9204D" w:rsidRPr="009B6B7C" w:rsidRDefault="00220430" w:rsidP="007970A0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Halving even numbers up to 40</w:t>
            </w:r>
          </w:p>
        </w:tc>
      </w:tr>
      <w:tr w:rsidR="0053032A" w:rsidRPr="0053032A" w:rsidTr="00E94C3B">
        <w:tc>
          <w:tcPr>
            <w:tcW w:w="10774" w:type="dxa"/>
          </w:tcPr>
          <w:p w:rsidR="0053032A" w:rsidRPr="009B6B7C" w:rsidRDefault="00C9204D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Science and Technology</w:t>
            </w:r>
            <w:bookmarkStart w:id="0" w:name="_GoBack"/>
            <w:bookmarkEnd w:id="0"/>
            <w:r w:rsidR="0053032A"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:</w:t>
            </w:r>
          </w:p>
          <w:p w:rsidR="007E41DF" w:rsidRPr="009B6B7C" w:rsidRDefault="00333B41" w:rsidP="00333B4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Materials and their properties</w:t>
            </w:r>
          </w:p>
          <w:p w:rsidR="00333B41" w:rsidRPr="009B6B7C" w:rsidRDefault="00333B41" w:rsidP="00333B4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Find a range of different materials used inside and outside the classroom, e.g. plastic, glass, wood, metal</w:t>
            </w:r>
          </w:p>
          <w:p w:rsidR="00333B41" w:rsidRPr="009B6B7C" w:rsidRDefault="00333B41" w:rsidP="00333B4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Describe the materials using properties e.g. durable, transparent, opaque, absorbent, </w:t>
            </w:r>
            <w:r w:rsidR="00BD02F5"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flexible</w:t>
            </w:r>
          </w:p>
          <w:p w:rsidR="00BD02F5" w:rsidRPr="009B6B7C" w:rsidRDefault="00BD02F5" w:rsidP="00333B4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Definition work; looking at new words such as opaque, absorbent, transparent, rigid</w:t>
            </w:r>
          </w:p>
          <w:p w:rsidR="00BD02F5" w:rsidRPr="009B6B7C" w:rsidRDefault="00BD02F5" w:rsidP="00333B41">
            <w:pPr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Describe materials used in buildings and a Celtic Roundhouse (and why</w:t>
            </w:r>
            <w:r w:rsidR="005E4654"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 they are</w:t>
            </w:r>
            <w:r w:rsid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 xml:space="preserve">/were </w:t>
            </w:r>
            <w:r w:rsidR="005E4654"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used</w:t>
            </w: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)</w:t>
            </w:r>
          </w:p>
          <w:p w:rsidR="007E41DF" w:rsidRPr="009B6B7C" w:rsidRDefault="00BD02F5" w:rsidP="007970A0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 w:cs="Arial"/>
                <w:color w:val="000000" w:themeColor="text1"/>
                <w:sz w:val="19"/>
                <w:szCs w:val="19"/>
              </w:rPr>
              <w:t>Looking at solids, liquids and gases, and how different materials alter when heated or cooled</w:t>
            </w:r>
          </w:p>
        </w:tc>
      </w:tr>
      <w:tr w:rsidR="00692A65" w:rsidRPr="0053032A" w:rsidTr="00E94C3B">
        <w:tc>
          <w:tcPr>
            <w:tcW w:w="10774" w:type="dxa"/>
          </w:tcPr>
          <w:p w:rsidR="00692A65" w:rsidRPr="009B6B7C" w:rsidRDefault="00692A65" w:rsidP="00692A65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Health and Well Being:</w:t>
            </w:r>
          </w:p>
          <w:p w:rsidR="00692A65" w:rsidRPr="009B6B7C" w:rsidRDefault="00692A65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The importance of warming our bodies up before exercise</w:t>
            </w:r>
          </w:p>
          <w:p w:rsidR="00692A65" w:rsidRPr="009B6B7C" w:rsidRDefault="00692A65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How exercise affects our bodies</w:t>
            </w:r>
          </w:p>
          <w:p w:rsidR="00692A65" w:rsidRPr="009B6B7C" w:rsidRDefault="00692A65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Old fashion playground games</w:t>
            </w:r>
          </w:p>
          <w:p w:rsidR="00692A65" w:rsidRDefault="00692A65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Throwing and catching skills</w:t>
            </w:r>
          </w:p>
          <w:p w:rsidR="009B6B7C" w:rsidRDefault="009B6B7C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  <w:p w:rsidR="009B6B7C" w:rsidRDefault="009B6B7C" w:rsidP="00692A65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Football and Literacy (5 weeks)</w:t>
            </w:r>
          </w:p>
          <w:p w:rsidR="009B6B7C" w:rsidRPr="009B6B7C" w:rsidRDefault="009B6B7C" w:rsidP="00692A65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entury Gothic" w:hAnsi="Century Gothic"/>
                <w:color w:val="000000" w:themeColor="text1"/>
                <w:sz w:val="19"/>
                <w:szCs w:val="19"/>
              </w:rPr>
              <w:t>Football and numeracy (5 weeks)</w:t>
            </w:r>
          </w:p>
        </w:tc>
      </w:tr>
      <w:tr w:rsidR="00E94C3B" w:rsidRPr="0053032A" w:rsidTr="00E94C3B">
        <w:tc>
          <w:tcPr>
            <w:tcW w:w="10774" w:type="dxa"/>
          </w:tcPr>
          <w:p w:rsidR="00E94C3B" w:rsidRPr="009B6B7C" w:rsidRDefault="00C9204D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Expressive Arts</w:t>
            </w:r>
            <w:r w:rsidR="00E94C3B" w:rsidRPr="009B6B7C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:</w:t>
            </w:r>
          </w:p>
          <w:p w:rsidR="00E94C3B" w:rsidRPr="009B6B7C" w:rsidRDefault="00C41316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Celtic Art</w:t>
            </w:r>
            <w:r w:rsidR="00167ADD"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(Celtic lettering &amp;Celtic patterns/knots)</w:t>
            </w:r>
          </w:p>
          <w:p w:rsidR="00167ADD" w:rsidRPr="009B6B7C" w:rsidRDefault="00167ADD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D&amp;T; </w:t>
            </w:r>
            <w:r w:rsidR="00DD335E"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Design a Healthy Drink based on fruit used in Celtic Times</w:t>
            </w:r>
          </w:p>
          <w:p w:rsidR="007E41DF" w:rsidRPr="009B6B7C" w:rsidRDefault="007E41DF" w:rsidP="007E41DF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  <w:p w:rsidR="007E41DF" w:rsidRPr="009B6B7C" w:rsidRDefault="009C6BBC" w:rsidP="009C6BBC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Mrs L is teaching Music and as well as our school Christmas prod</w:t>
            </w:r>
            <w:r w:rsidR="001F7E3A" w:rsidRPr="009B6B7C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uction, pupils will be following the Music Scheme of Work.</w:t>
            </w:r>
          </w:p>
        </w:tc>
      </w:tr>
      <w:tr w:rsidR="00C9204D" w:rsidRPr="0053032A" w:rsidTr="00C9204D">
        <w:trPr>
          <w:trHeight w:val="1645"/>
        </w:trPr>
        <w:tc>
          <w:tcPr>
            <w:tcW w:w="10774" w:type="dxa"/>
          </w:tcPr>
          <w:p w:rsidR="00C41316" w:rsidRPr="001F7E3A" w:rsidRDefault="00C9204D" w:rsidP="00333B41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1F7E3A">
              <w:rPr>
                <w:rFonts w:ascii="Century Gothic" w:hAnsi="Century Gothic"/>
                <w:b/>
                <w:sz w:val="19"/>
                <w:szCs w:val="19"/>
              </w:rPr>
              <w:t>Humanities:</w:t>
            </w:r>
            <w:r w:rsidR="001F7E3A" w:rsidRPr="001F7E3A">
              <w:rPr>
                <w:rFonts w:ascii="Century Gothic" w:hAnsi="Century Gothic"/>
                <w:b/>
                <w:sz w:val="19"/>
                <w:szCs w:val="19"/>
              </w:rPr>
              <w:t xml:space="preserve">  Cymru</w:t>
            </w:r>
          </w:p>
          <w:p w:rsidR="00C9204D" w:rsidRPr="00381706" w:rsidRDefault="00C41316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When the Celts lived in Wales (Using a timeline)</w:t>
            </w:r>
          </w:p>
          <w:p w:rsidR="00C41316" w:rsidRDefault="00C41316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What the Celts dressed in/ what they ate/ how they </w:t>
            </w:r>
            <w:r w:rsidR="008C44E6"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prepared for </w:t>
            </w: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battle/ what th</w:t>
            </w:r>
            <w:r w:rsidR="00CA495D"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eir homes were like</w:t>
            </w: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 xml:space="preserve"> </w:t>
            </w:r>
          </w:p>
          <w:p w:rsidR="00381706" w:rsidRPr="00381706" w:rsidRDefault="00381706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</w:p>
          <w:p w:rsidR="00C9204D" w:rsidRPr="001F7E3A" w:rsidRDefault="009C6BBC" w:rsidP="001F7E3A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1F7E3A">
              <w:rPr>
                <w:rFonts w:ascii="Century Gothic" w:hAnsi="Century Gothic"/>
                <w:sz w:val="19"/>
                <w:szCs w:val="19"/>
              </w:rPr>
              <w:t xml:space="preserve">Mrs Lucas is teaching Geography and Religious Education to Year 3.  In Geography, pupils will be studying </w:t>
            </w:r>
            <w:r w:rsidR="001F7E3A">
              <w:rPr>
                <w:rFonts w:ascii="Century Gothic" w:hAnsi="Century Gothic"/>
                <w:sz w:val="19"/>
                <w:szCs w:val="19"/>
              </w:rPr>
              <w:t>the local area and the looking at the place of Wales in the World.</w:t>
            </w:r>
            <w:r w:rsidR="00550519" w:rsidRPr="001F7E3A">
              <w:rPr>
                <w:rFonts w:ascii="Century Gothic" w:hAnsi="Century Gothic"/>
                <w:sz w:val="19"/>
                <w:szCs w:val="19"/>
              </w:rPr>
              <w:t xml:space="preserve"> W</w:t>
            </w:r>
            <w:r w:rsidRPr="001F7E3A">
              <w:rPr>
                <w:rFonts w:ascii="Century Gothic" w:hAnsi="Century Gothic"/>
                <w:sz w:val="19"/>
                <w:szCs w:val="19"/>
              </w:rPr>
              <w:t xml:space="preserve">e’ll be </w:t>
            </w:r>
            <w:r w:rsidR="001F7E3A">
              <w:rPr>
                <w:rFonts w:ascii="Century Gothic" w:hAnsi="Century Gothic"/>
                <w:sz w:val="19"/>
                <w:szCs w:val="19"/>
              </w:rPr>
              <w:t>asking</w:t>
            </w:r>
            <w:r w:rsidRPr="001F7E3A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1F7E3A">
              <w:rPr>
                <w:rFonts w:ascii="Century Gothic" w:hAnsi="Century Gothic"/>
                <w:i/>
                <w:sz w:val="19"/>
                <w:szCs w:val="19"/>
              </w:rPr>
              <w:t xml:space="preserve">What was </w:t>
            </w:r>
            <w:r w:rsidRPr="001F7E3A">
              <w:rPr>
                <w:rFonts w:ascii="Century Gothic" w:hAnsi="Century Gothic"/>
                <w:i/>
                <w:sz w:val="19"/>
                <w:szCs w:val="19"/>
              </w:rPr>
              <w:t xml:space="preserve">Noah’s </w:t>
            </w:r>
            <w:r w:rsidR="001F7E3A">
              <w:rPr>
                <w:rFonts w:ascii="Century Gothic" w:hAnsi="Century Gothic"/>
                <w:i/>
                <w:sz w:val="19"/>
                <w:szCs w:val="19"/>
              </w:rPr>
              <w:t>Home like?  I</w:t>
            </w:r>
            <w:r w:rsidRPr="001F7E3A">
              <w:rPr>
                <w:rFonts w:ascii="Century Gothic" w:hAnsi="Century Gothic"/>
                <w:sz w:val="19"/>
                <w:szCs w:val="19"/>
              </w:rPr>
              <w:t>n RE.  In both subjects, it would be helpful if children could look for information and pictures on the Internet or borrow books from Brynteg’s excellent library.</w:t>
            </w:r>
          </w:p>
        </w:tc>
      </w:tr>
      <w:tr w:rsidR="005C7169" w:rsidRPr="0053032A" w:rsidTr="00E94C3B">
        <w:tc>
          <w:tcPr>
            <w:tcW w:w="10774" w:type="dxa"/>
          </w:tcPr>
          <w:p w:rsidR="005C7169" w:rsidRPr="00381706" w:rsidRDefault="005C7169" w:rsidP="00333B41">
            <w:pPr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Homework:</w:t>
            </w:r>
          </w:p>
          <w:p w:rsidR="00322C74" w:rsidRPr="00381706" w:rsidRDefault="00322C74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Weekly spellings to be learnt for a test on a Wednesday</w:t>
            </w:r>
          </w:p>
          <w:p w:rsidR="00322C74" w:rsidRPr="00381706" w:rsidRDefault="00322C74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Home reading book to be read at home (can be brought back any day of the week). At least one book a week to be read by the children and parents to listen and comment on their reading.</w:t>
            </w:r>
          </w:p>
          <w:p w:rsidR="00322C74" w:rsidRPr="00381706" w:rsidRDefault="00322C74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Bug club for further reading activities</w:t>
            </w:r>
          </w:p>
          <w:p w:rsidR="00322C74" w:rsidRPr="00381706" w:rsidRDefault="00322C74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Maths whizz for maths activities</w:t>
            </w:r>
          </w:p>
          <w:p w:rsidR="007E41DF" w:rsidRPr="001F7E3A" w:rsidRDefault="00DB4400" w:rsidP="00602534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9"/>
                <w:szCs w:val="19"/>
              </w:rPr>
              <w:t>Times Tables to be learnt at home for quick-fire testing in class</w:t>
            </w:r>
          </w:p>
        </w:tc>
      </w:tr>
      <w:tr w:rsidR="00026F07" w:rsidRPr="0053032A" w:rsidTr="003D0E71">
        <w:tc>
          <w:tcPr>
            <w:tcW w:w="10774" w:type="dxa"/>
          </w:tcPr>
          <w:p w:rsidR="00026F07" w:rsidRPr="00381706" w:rsidRDefault="00026F07" w:rsidP="00333B41">
            <w:pPr>
              <w:rPr>
                <w:rFonts w:ascii="Century Gothic" w:hAnsi="Century Gothic"/>
                <w:color w:val="000000" w:themeColor="text1"/>
                <w:sz w:val="19"/>
                <w:szCs w:val="19"/>
              </w:rPr>
            </w:pPr>
            <w:r w:rsidRPr="00381706">
              <w:rPr>
                <w:rFonts w:ascii="Century Gothic" w:hAnsi="Century Gothic"/>
                <w:b/>
                <w:color w:val="000000" w:themeColor="text1"/>
                <w:sz w:val="19"/>
                <w:szCs w:val="19"/>
              </w:rPr>
              <w:t>Helping your child at home:</w:t>
            </w:r>
          </w:p>
          <w:p w:rsidR="00026F07" w:rsidRPr="00381706" w:rsidRDefault="00026F07" w:rsidP="00353638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Times Tables to be learnt at home for quick-fire testing in class.</w:t>
            </w:r>
          </w:p>
          <w:p w:rsidR="00026F07" w:rsidRPr="00381706" w:rsidRDefault="00026F07" w:rsidP="00333B4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026F07" w:rsidRPr="00381706" w:rsidRDefault="00026F07" w:rsidP="00D3518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Home reading book to be read at home (can be brought back any day of the week). At least one book a week to be read by the children and parents to listen and comment on their reading.</w:t>
            </w:r>
          </w:p>
          <w:p w:rsidR="00026F07" w:rsidRPr="00381706" w:rsidRDefault="00026F07" w:rsidP="00D3518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026F07" w:rsidRPr="001F7E3A" w:rsidRDefault="00026F07" w:rsidP="00824917">
            <w:pPr>
              <w:rPr>
                <w:rFonts w:ascii="Century Gothic" w:hAnsi="Century Gothic"/>
                <w:color w:val="FF0000"/>
                <w:sz w:val="19"/>
                <w:szCs w:val="19"/>
              </w:rPr>
            </w:pPr>
            <w:r w:rsidRPr="00381706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Weekly spellings to be practised at home with parents.</w:t>
            </w:r>
          </w:p>
        </w:tc>
      </w:tr>
    </w:tbl>
    <w:p w:rsidR="00E94C3B" w:rsidRPr="0053032A" w:rsidRDefault="00E94C3B" w:rsidP="007E41DF">
      <w:pPr>
        <w:rPr>
          <w:rFonts w:ascii="Century Gothic" w:hAnsi="Century Gothic"/>
          <w:sz w:val="19"/>
          <w:szCs w:val="19"/>
        </w:rPr>
      </w:pPr>
    </w:p>
    <w:sectPr w:rsidR="00E94C3B" w:rsidRPr="0053032A" w:rsidSect="005C716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41" w:rsidRDefault="00333B41" w:rsidP="005C7169">
      <w:pPr>
        <w:spacing w:after="0" w:line="240" w:lineRule="auto"/>
      </w:pPr>
      <w:r>
        <w:separator/>
      </w:r>
    </w:p>
  </w:endnote>
  <w:endnote w:type="continuationSeparator" w:id="0">
    <w:p w:rsidR="00333B41" w:rsidRDefault="00333B41" w:rsidP="005C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41" w:rsidRDefault="00333B41" w:rsidP="005C7169">
      <w:pPr>
        <w:spacing w:after="0" w:line="240" w:lineRule="auto"/>
      </w:pPr>
      <w:r>
        <w:separator/>
      </w:r>
    </w:p>
  </w:footnote>
  <w:footnote w:type="continuationSeparator" w:id="0">
    <w:p w:rsidR="00333B41" w:rsidRDefault="00333B41" w:rsidP="005C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DF1"/>
    <w:multiLevelType w:val="hybridMultilevel"/>
    <w:tmpl w:val="1F5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C8D"/>
    <w:multiLevelType w:val="hybridMultilevel"/>
    <w:tmpl w:val="6BFA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335E"/>
    <w:multiLevelType w:val="hybridMultilevel"/>
    <w:tmpl w:val="B0FC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551C"/>
    <w:multiLevelType w:val="hybridMultilevel"/>
    <w:tmpl w:val="C31E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B00E4"/>
    <w:multiLevelType w:val="hybridMultilevel"/>
    <w:tmpl w:val="F52A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6187B"/>
    <w:multiLevelType w:val="hybridMultilevel"/>
    <w:tmpl w:val="C92E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6CB"/>
    <w:multiLevelType w:val="hybridMultilevel"/>
    <w:tmpl w:val="AFBA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B"/>
    <w:rsid w:val="00004A73"/>
    <w:rsid w:val="000229A0"/>
    <w:rsid w:val="00026F07"/>
    <w:rsid w:val="00066CAA"/>
    <w:rsid w:val="000B096F"/>
    <w:rsid w:val="000C3C8F"/>
    <w:rsid w:val="000D3F3B"/>
    <w:rsid w:val="00167ADD"/>
    <w:rsid w:val="001A417D"/>
    <w:rsid w:val="001F7E3A"/>
    <w:rsid w:val="00220430"/>
    <w:rsid w:val="00322C74"/>
    <w:rsid w:val="00333B41"/>
    <w:rsid w:val="00353638"/>
    <w:rsid w:val="00381706"/>
    <w:rsid w:val="003A4279"/>
    <w:rsid w:val="004B0BE5"/>
    <w:rsid w:val="0053032A"/>
    <w:rsid w:val="00550519"/>
    <w:rsid w:val="00580524"/>
    <w:rsid w:val="005C7169"/>
    <w:rsid w:val="005C7757"/>
    <w:rsid w:val="005E4654"/>
    <w:rsid w:val="00602534"/>
    <w:rsid w:val="00692A65"/>
    <w:rsid w:val="006C754A"/>
    <w:rsid w:val="007970A0"/>
    <w:rsid w:val="007E41DF"/>
    <w:rsid w:val="00824917"/>
    <w:rsid w:val="00833AD6"/>
    <w:rsid w:val="008C44E6"/>
    <w:rsid w:val="009B6B7C"/>
    <w:rsid w:val="009C6BBC"/>
    <w:rsid w:val="00A814E2"/>
    <w:rsid w:val="00AE632D"/>
    <w:rsid w:val="00B74EBC"/>
    <w:rsid w:val="00B75539"/>
    <w:rsid w:val="00BD02F5"/>
    <w:rsid w:val="00C068CC"/>
    <w:rsid w:val="00C41316"/>
    <w:rsid w:val="00C9204D"/>
    <w:rsid w:val="00CA495D"/>
    <w:rsid w:val="00D35182"/>
    <w:rsid w:val="00DB4400"/>
    <w:rsid w:val="00DD335E"/>
    <w:rsid w:val="00E074C3"/>
    <w:rsid w:val="00E94C3B"/>
    <w:rsid w:val="00EF0400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183E"/>
    <w:rPr>
      <w:i/>
      <w:iCs/>
    </w:rPr>
  </w:style>
  <w:style w:type="paragraph" w:styleId="NoSpacing">
    <w:name w:val="No Spacing"/>
    <w:uiPriority w:val="1"/>
    <w:qFormat/>
    <w:rsid w:val="00FA183E"/>
    <w:pPr>
      <w:spacing w:after="0" w:line="240" w:lineRule="auto"/>
    </w:pPr>
  </w:style>
  <w:style w:type="table" w:styleId="TableGrid">
    <w:name w:val="Table Grid"/>
    <w:basedOn w:val="TableNormal"/>
    <w:uiPriority w:val="59"/>
    <w:rsid w:val="00E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69"/>
  </w:style>
  <w:style w:type="paragraph" w:styleId="Footer">
    <w:name w:val="footer"/>
    <w:basedOn w:val="Normal"/>
    <w:link w:val="FooterChar"/>
    <w:uiPriority w:val="99"/>
    <w:semiHidden/>
    <w:unhideWhenUsed/>
    <w:rsid w:val="005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183E"/>
    <w:rPr>
      <w:i/>
      <w:iCs/>
    </w:rPr>
  </w:style>
  <w:style w:type="paragraph" w:styleId="NoSpacing">
    <w:name w:val="No Spacing"/>
    <w:uiPriority w:val="1"/>
    <w:qFormat/>
    <w:rsid w:val="00FA183E"/>
    <w:pPr>
      <w:spacing w:after="0" w:line="240" w:lineRule="auto"/>
    </w:pPr>
  </w:style>
  <w:style w:type="table" w:styleId="TableGrid">
    <w:name w:val="Table Grid"/>
    <w:basedOn w:val="TableNormal"/>
    <w:uiPriority w:val="59"/>
    <w:rsid w:val="00E9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69"/>
  </w:style>
  <w:style w:type="paragraph" w:styleId="Footer">
    <w:name w:val="footer"/>
    <w:basedOn w:val="Normal"/>
    <w:link w:val="FooterChar"/>
    <w:uiPriority w:val="99"/>
    <w:semiHidden/>
    <w:unhideWhenUsed/>
    <w:rsid w:val="005C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Mrs Lisa Watts</cp:lastModifiedBy>
  <cp:revision>6</cp:revision>
  <cp:lastPrinted>2018-10-04T11:48:00Z</cp:lastPrinted>
  <dcterms:created xsi:type="dcterms:W3CDTF">2018-09-12T15:44:00Z</dcterms:created>
  <dcterms:modified xsi:type="dcterms:W3CDTF">2018-10-04T12:19:00Z</dcterms:modified>
</cp:coreProperties>
</file>